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rPr>
          <w:rFonts w:ascii="宋体" w:hAnsi="宋体"/>
          <w:sz w:val="36"/>
          <w:szCs w:val="36"/>
        </w:rPr>
      </w:pPr>
      <w:r>
        <w:rPr>
          <w:rFonts w:hint="eastAsia" w:ascii="宋体" w:hAnsi="宋体"/>
          <w:sz w:val="36"/>
          <w:szCs w:val="36"/>
        </w:rPr>
        <w:t>202</w:t>
      </w:r>
      <w:r>
        <w:rPr>
          <w:rFonts w:ascii="宋体" w:hAnsi="宋体"/>
          <w:sz w:val="36"/>
          <w:szCs w:val="36"/>
        </w:rPr>
        <w:t>3年全国职业院校技能大赛中</w:t>
      </w:r>
      <w:r>
        <w:rPr>
          <w:rFonts w:hint="eastAsia" w:ascii="宋体" w:hAnsi="宋体"/>
          <w:sz w:val="36"/>
          <w:szCs w:val="36"/>
          <w:lang w:val="en-US" w:eastAsia="zh-CN"/>
        </w:rPr>
        <w:t>等职业教育</w:t>
      </w:r>
      <w:r>
        <w:rPr>
          <w:rFonts w:ascii="宋体" w:hAnsi="宋体"/>
          <w:sz w:val="36"/>
          <w:szCs w:val="36"/>
        </w:rPr>
        <w:t>组</w:t>
      </w:r>
    </w:p>
    <w:p>
      <w:pPr>
        <w:pStyle w:val="2"/>
        <w:spacing w:line="600" w:lineRule="exact"/>
        <w:rPr>
          <w:rFonts w:ascii="宋体" w:hAnsi="宋体"/>
          <w:sz w:val="36"/>
          <w:szCs w:val="36"/>
        </w:rPr>
      </w:pPr>
      <w:r>
        <w:rPr>
          <w:rFonts w:hint="eastAsia" w:ascii="宋体" w:hAnsi="宋体"/>
          <w:sz w:val="36"/>
          <w:szCs w:val="36"/>
          <w:lang w:val="en-US" w:eastAsia="zh-CN"/>
        </w:rPr>
        <w:t>ZZ033</w:t>
      </w:r>
      <w:r>
        <w:rPr>
          <w:rFonts w:ascii="宋体" w:hAnsi="宋体"/>
          <w:sz w:val="36"/>
          <w:szCs w:val="36"/>
        </w:rPr>
        <w:t>“电梯保养</w:t>
      </w:r>
      <w:r>
        <w:rPr>
          <w:rFonts w:hint="eastAsia" w:ascii="宋体" w:hAnsi="宋体"/>
          <w:sz w:val="36"/>
          <w:szCs w:val="36"/>
        </w:rPr>
        <w:t>与维修</w:t>
      </w:r>
      <w:r>
        <w:rPr>
          <w:rFonts w:ascii="宋体" w:hAnsi="宋体"/>
          <w:sz w:val="36"/>
          <w:szCs w:val="36"/>
        </w:rPr>
        <w:t>”赛项</w:t>
      </w:r>
    </w:p>
    <w:p>
      <w:pPr>
        <w:pStyle w:val="2"/>
        <w:spacing w:line="600" w:lineRule="exact"/>
        <w:rPr>
          <w:rFonts w:ascii="宋体" w:hAnsi="宋体"/>
          <w:sz w:val="36"/>
          <w:szCs w:val="36"/>
        </w:rPr>
      </w:pPr>
      <w:r>
        <w:rPr>
          <w:rFonts w:ascii="宋体" w:hAnsi="宋体"/>
          <w:sz w:val="36"/>
          <w:szCs w:val="36"/>
        </w:rPr>
        <w:t>电梯</w:t>
      </w:r>
      <w:r>
        <w:rPr>
          <w:rFonts w:hint="eastAsia"/>
          <w:sz w:val="36"/>
          <w:szCs w:val="36"/>
          <w:lang w:val="en-US" w:eastAsia="zh-CN"/>
        </w:rPr>
        <w:t>维修</w:t>
      </w:r>
      <w:r>
        <w:rPr>
          <w:rFonts w:hint="eastAsia" w:ascii="宋体" w:hAnsi="宋体"/>
          <w:sz w:val="36"/>
          <w:szCs w:val="36"/>
        </w:rPr>
        <w:t>操作竞赛题库</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一、电梯功能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根据电梯四大空间、八大系统将电梯分为以下各个功能，依据电梯各功能的实现与否进行电梯维修，电梯维修完成后电梯应能实现以下各个功能。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1.全集选运行功能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2.检修运行</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3.开关门功能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4.开门保持功能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5.电梯紧急电动功能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6.层门和轿门旁路运行功能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7.再平层功能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8.轿厢意外移动（UCMP）检测及触发制停部件功能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9.轿厢节能功能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10.轿厢警铃功能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11.轿厢到站钟功能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12.超载保护功能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13.锁梯功能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14.消防迫降功能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15.空闲返基站功能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16.井道照明双控功能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17.五方通话功能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18.运行次数记录功能</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二、故障设置</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梯故障从设置方式上总体分为电气故障和机械故障，其中电气故障又分为电源故障、安全回路故障、门锁回路故障、门信号回路故障、信号登记回路故障、主控回路故障、器件损坏故障、显示故障及线路故障等，机械故障又分为厅门系统故障、轿门系统故障、平层故障、限速器与安全钳故障、钢丝绳及绳头组合故障及导向系统故障等，具体分类如下：</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lang w:eastAsia="zh-CN"/>
        </w:rPr>
        <w:t>（</w:t>
      </w:r>
      <w:r>
        <w:rPr>
          <w:rFonts w:hint="eastAsia" w:ascii="仿宋_GB2312" w:hAnsi="仿宋_GB2312" w:eastAsia="仿宋_GB2312" w:cs="仿宋_GB2312"/>
          <w:b/>
          <w:bCs w:val="0"/>
          <w:sz w:val="28"/>
          <w:szCs w:val="28"/>
          <w:lang w:val="en-US" w:eastAsia="zh-CN"/>
        </w:rPr>
        <w:t>一</w:t>
      </w:r>
      <w:r>
        <w:rPr>
          <w:rFonts w:hint="eastAsia" w:ascii="仿宋_GB2312" w:hAnsi="仿宋_GB2312" w:eastAsia="仿宋_GB2312" w:cs="仿宋_GB2312"/>
          <w:b/>
          <w:bCs w:val="0"/>
          <w:sz w:val="28"/>
          <w:szCs w:val="28"/>
          <w:lang w:eastAsia="zh-CN"/>
        </w:rPr>
        <w:t>）</w:t>
      </w:r>
      <w:r>
        <w:rPr>
          <w:rFonts w:hint="eastAsia" w:ascii="仿宋_GB2312" w:hAnsi="仿宋_GB2312" w:eastAsia="仿宋_GB2312" w:cs="仿宋_GB2312"/>
          <w:b/>
          <w:bCs w:val="0"/>
          <w:sz w:val="28"/>
          <w:szCs w:val="28"/>
        </w:rPr>
        <w:t>电气故障</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电气故障恢复时应确定是器件损坏、线路短接或断路，若器件损坏应更换器件，线路短接应修复短接处，线路断开应按照电工操作要求正确放线、规范接线处理。</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1.安全回路电气开关故障</w:t>
      </w:r>
    </w:p>
    <w:p>
      <w:pPr>
        <w:spacing w:line="440" w:lineRule="exact"/>
        <w:ind w:firstLine="0" w:firstLineChars="0"/>
        <w:jc w:val="center"/>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表1-1安全回路电气开关故障</w:t>
      </w:r>
    </w:p>
    <w:tbl>
      <w:tblPr>
        <w:tblStyle w:val="11"/>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465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656"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控制柜急停开关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盘车轮开关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底坑上急停开关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底坑下急停开关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涨紧轮断绳保护开关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缓冲器开关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下极限开关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上极限开关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限速器电气开关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安全钳电气开关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轿顶急停开关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相序继电器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w:t>
            </w:r>
          </w:p>
        </w:tc>
        <w:tc>
          <w:tcPr>
            <w:tcW w:w="465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其他相关的故障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门系统电气开关故障</w:t>
      </w:r>
    </w:p>
    <w:p>
      <w:pPr>
        <w:spacing w:line="440" w:lineRule="exact"/>
        <w:ind w:firstLine="48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表1</w:t>
      </w:r>
      <w:r>
        <w:rPr>
          <w:rFonts w:ascii="宋体" w:hAnsi="宋体" w:cs="Times New Roman"/>
          <w:color w:val="000000" w:themeColor="text1"/>
          <w:sz w:val="24"/>
          <w:szCs w:val="24"/>
          <w14:textFill>
            <w14:solidFill>
              <w14:schemeClr w14:val="tx1"/>
            </w14:solidFill>
          </w14:textFill>
        </w:rPr>
        <w:t>-2</w:t>
      </w:r>
      <w:r>
        <w:rPr>
          <w:rFonts w:hint="eastAsia" w:ascii="宋体" w:hAnsi="宋体" w:cs="Times New Roman"/>
          <w:color w:val="000000" w:themeColor="text1"/>
          <w:sz w:val="24"/>
          <w:szCs w:val="24"/>
          <w14:textFill>
            <w14:solidFill>
              <w14:schemeClr w14:val="tx1"/>
            </w14:solidFill>
          </w14:textFill>
        </w:rPr>
        <w:t>门回路电气开关故障</w:t>
      </w:r>
    </w:p>
    <w:tbl>
      <w:tblPr>
        <w:tblStyle w:val="11"/>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466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66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一层厅门主门锁开关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一层厅门副门锁开关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二层厅门主门锁开关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二层厅门副门锁开关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轿门主门锁开关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轿门副门锁开关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轿门防扒门锁开关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光幕</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门机控制器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466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其他插件、接线头等相关的故障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终端保护装置故障</w:t>
      </w:r>
    </w:p>
    <w:p>
      <w:pPr>
        <w:spacing w:line="440" w:lineRule="exact"/>
        <w:ind w:firstLine="48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表1</w:t>
      </w:r>
      <w:r>
        <w:rPr>
          <w:rFonts w:ascii="宋体" w:hAnsi="宋体" w:cs="Times New Roman"/>
          <w:color w:val="000000" w:themeColor="text1"/>
          <w:sz w:val="24"/>
          <w:szCs w:val="24"/>
          <w14:textFill>
            <w14:solidFill>
              <w14:schemeClr w14:val="tx1"/>
            </w14:solidFill>
          </w14:textFill>
        </w:rPr>
        <w:t>-3</w:t>
      </w:r>
      <w:r>
        <w:rPr>
          <w:rFonts w:hint="eastAsia" w:ascii="宋体" w:hAnsi="宋体" w:cs="Times New Roman"/>
          <w:color w:val="000000" w:themeColor="text1"/>
          <w:sz w:val="24"/>
          <w:szCs w:val="24"/>
          <w14:textFill>
            <w14:solidFill>
              <w14:schemeClr w14:val="tx1"/>
            </w14:solidFill>
          </w14:textFill>
        </w:rPr>
        <w:t>终端保护装置故障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47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746"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上极限开关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下极限开关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上限位开关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下限位开关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上强减开关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下强减开关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74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其他插件、接线头等相关的故障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断路器故障</w:t>
      </w:r>
    </w:p>
    <w:p>
      <w:pPr>
        <w:spacing w:line="440" w:lineRule="exact"/>
        <w:ind w:firstLine="48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表1</w:t>
      </w:r>
      <w:r>
        <w:rPr>
          <w:rFonts w:ascii="宋体" w:hAnsi="宋体" w:cs="Times New Roman"/>
          <w:color w:val="000000" w:themeColor="text1"/>
          <w:sz w:val="24"/>
          <w:szCs w:val="24"/>
          <w14:textFill>
            <w14:solidFill>
              <w14:schemeClr w14:val="tx1"/>
            </w14:solidFill>
          </w14:textFill>
        </w:rPr>
        <w:t>-4</w:t>
      </w:r>
      <w:r>
        <w:rPr>
          <w:rFonts w:hint="eastAsia" w:ascii="宋体" w:hAnsi="宋体" w:cs="Times New Roman"/>
          <w:color w:val="000000" w:themeColor="text1"/>
          <w:sz w:val="24"/>
          <w:szCs w:val="24"/>
          <w14:textFill>
            <w14:solidFill>
              <w14:schemeClr w14:val="tx1"/>
            </w14:solidFill>
          </w14:textFill>
        </w:rPr>
        <w:t>断路器故障</w:t>
      </w:r>
    </w:p>
    <w:tbl>
      <w:tblPr>
        <w:tblStyle w:val="11"/>
        <w:tblW w:w="8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463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636"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63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各断路器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63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电气元件（触点）及其接线头的故障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继电器及接触器故障</w:t>
      </w:r>
    </w:p>
    <w:p>
      <w:pPr>
        <w:spacing w:line="440" w:lineRule="exact"/>
        <w:ind w:firstLine="48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表1</w:t>
      </w:r>
      <w:r>
        <w:rPr>
          <w:rFonts w:ascii="宋体" w:hAnsi="宋体" w:cs="Times New Roman"/>
          <w:color w:val="000000" w:themeColor="text1"/>
          <w:sz w:val="24"/>
          <w:szCs w:val="24"/>
          <w14:textFill>
            <w14:solidFill>
              <w14:schemeClr w14:val="tx1"/>
            </w14:solidFill>
          </w14:textFill>
        </w:rPr>
        <w:t xml:space="preserve">-5 </w:t>
      </w:r>
      <w:r>
        <w:rPr>
          <w:rFonts w:hint="eastAsia" w:ascii="宋体" w:hAnsi="宋体" w:cs="Times New Roman"/>
          <w:color w:val="000000" w:themeColor="text1"/>
          <w:sz w:val="24"/>
          <w:szCs w:val="24"/>
          <w14:textFill>
            <w14:solidFill>
              <w14:schemeClr w14:val="tx1"/>
            </w14:solidFill>
          </w14:textFill>
        </w:rPr>
        <w:t>继电器及接触器故障</w:t>
      </w:r>
    </w:p>
    <w:tbl>
      <w:tblPr>
        <w:tblStyle w:val="11"/>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4196"/>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196"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96"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运行接触器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线圈、主触点、辅助触点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安全接触器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线圈、主触点、辅助触点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抱闸接触器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线圈、主触点、辅助触点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门锁继电器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锁梯继电器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节能继电器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紧急电动继电器</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线圈、触点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1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接触器、继电器其他类型的故障</w:t>
            </w:r>
          </w:p>
        </w:tc>
        <w:tc>
          <w:tcPr>
            <w:tcW w:w="2896"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衔铁连接片、弹簧等</w:t>
            </w: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按钮与选择开关故障</w:t>
      </w:r>
    </w:p>
    <w:p>
      <w:pPr>
        <w:spacing w:line="440" w:lineRule="exact"/>
        <w:ind w:firstLine="480"/>
        <w:jc w:val="center"/>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表1-6按钮与选择开关故障</w:t>
      </w:r>
    </w:p>
    <w:tbl>
      <w:tblPr>
        <w:tblStyle w:val="11"/>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257"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轿内操纵盘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轿内一楼按钮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轿内二楼按钮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轿内开门按钮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轿内关门按钮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轿内警铃按钮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五方通话按钮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风扇开关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照明开关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司机选择开关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一楼呼梯盒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一楼外召按钮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锁梯开关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消防开关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一楼外呼电路板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二楼呼梯盒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二楼外召按钮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按钮功能、指示灯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二楼外呼电路板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轿顶检修盒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正常选择开关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检修选择开关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轿顶急停开关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检修控制按钮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慢上按钮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慢下按钮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机房控制柜检修装置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正常选择开关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检修选择开关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机房急停开关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检修控制按钮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慢上按钮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慢下按钮</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显示故障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表1</w:t>
      </w:r>
      <w:r>
        <w:rPr>
          <w:rFonts w:ascii="宋体" w:hAnsi="宋体" w:cs="Times New Roman"/>
          <w:color w:val="000000" w:themeColor="text1"/>
          <w:sz w:val="24"/>
          <w:szCs w:val="24"/>
          <w14:textFill>
            <w14:solidFill>
              <w14:schemeClr w14:val="tx1"/>
            </w14:solidFill>
          </w14:textFill>
        </w:rPr>
        <w:t>-7</w:t>
      </w:r>
      <w:r>
        <w:rPr>
          <w:rFonts w:hint="eastAsia" w:ascii="宋体" w:hAnsi="宋体" w:cs="Times New Roman"/>
          <w:color w:val="000000" w:themeColor="text1"/>
          <w:sz w:val="24"/>
          <w:szCs w:val="24"/>
          <w14:textFill>
            <w14:solidFill>
              <w14:schemeClr w14:val="tx1"/>
            </w14:solidFill>
          </w14:textFill>
        </w:rPr>
        <w:t>显示故障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257"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一楼层站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楼层显示数码管，上行显示，下行显示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二楼层站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楼层显示数码管，下行显示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轿内操纵箱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楼层显示数码管，上行显示，下行显示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超载显示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检修显示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257"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其他接线头的故障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bookmarkStart w:id="0" w:name="_GoBack"/>
      <w:bookmarkEnd w:id="0"/>
      <w:r>
        <w:rPr>
          <w:rFonts w:hint="eastAsia" w:ascii="仿宋_GB2312" w:hAnsi="仿宋_GB2312" w:eastAsia="仿宋_GB2312" w:cs="仿宋_GB2312"/>
          <w:b/>
          <w:bCs w:val="0"/>
          <w:sz w:val="28"/>
          <w:szCs w:val="28"/>
        </w:rPr>
        <w:t>线路故障</w:t>
      </w:r>
    </w:p>
    <w:p>
      <w:pPr>
        <w:spacing w:line="440" w:lineRule="exact"/>
        <w:ind w:firstLine="0" w:firstLineChars="0"/>
        <w:jc w:val="center"/>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表1-8线路故障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47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7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机房配电箱电源电路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控制电源电路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安全回路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门锁回路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抱闸控制电路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接触器控制及反馈电路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主驱动电路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检修电路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紧急电动控制电路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层门和轿门旁路电路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门机控制电路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光幕控制电路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平层门区控制电路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外呼通讯电路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内呼通讯电路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上、下限位电路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上、下减速电路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超载保护电路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声光报警电路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轿厢照明及风扇电路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井道照明电路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五方对讲电路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其他电路的故障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其他插件、接线头等相关的故障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电路中其他电气部件（器件）故障</w:t>
      </w:r>
    </w:p>
    <w:p>
      <w:pPr>
        <w:spacing w:line="440" w:lineRule="exact"/>
        <w:ind w:firstLine="0" w:firstLineChars="0"/>
        <w:jc w:val="center"/>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表1-9其他故障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47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47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28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变压器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制动电阻</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PG卡</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一体化控制器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门机控制器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门旁路控制板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平层感应器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应急电源</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光幕</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光幕电源盒</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到站钟</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超载保护开关</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外呼显示板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轿内显示板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声光报警器</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五方通话对讲机</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风扇</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轿内指令板</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轿顶、轿内、井道、底坑照明灯</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接线端子</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w:t>
            </w:r>
          </w:p>
        </w:tc>
        <w:tc>
          <w:tcPr>
            <w:tcW w:w="4735"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其他插件、接线头等相关的故障</w:t>
            </w:r>
          </w:p>
        </w:tc>
        <w:tc>
          <w:tcPr>
            <w:tcW w:w="2835"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综合类故障</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各电气器件的接线头、各器件之间的连接线故障、机械与电气之间相关的故障。控制柜内部各连线等处的故障。</w:t>
      </w:r>
    </w:p>
    <w:p>
      <w:pPr>
        <w:keepNext w:val="0"/>
        <w:keepLines w:val="0"/>
        <w:pageBreakBefore w:val="0"/>
        <w:widowControl w:val="0"/>
        <w:numPr>
          <w:ilvl w:val="0"/>
          <w:numId w:val="4"/>
        </w:numPr>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机械故障题库</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机械故障恢复时应合理使用工具进行恢复，恢复后应对相关部件进行数据测量，尺寸应符合电梯标准的规定，并保证相关运动部件之间不应有摩擦和碰撞。</w:t>
      </w: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厅门系统故障</w:t>
      </w:r>
    </w:p>
    <w:p>
      <w:pPr>
        <w:spacing w:line="440" w:lineRule="exact"/>
        <w:ind w:firstLine="0" w:firstLineChars="0"/>
        <w:jc w:val="center"/>
        <w:outlineLvl w:val="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表2-1厅门系统故障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40" w:lineRule="exact"/>
              <w:ind w:firstLine="0" w:firstLineChars="0"/>
              <w:jc w:val="center"/>
              <w:outlineLvl w:val="9"/>
              <w:rPr>
                <w:rFonts w:ascii="宋体" w:hAnsi="宋体" w:cs="宋体"/>
                <w:b/>
                <w:bCs w:val="0"/>
                <w:color w:val="000000" w:themeColor="text1"/>
                <w:sz w:val="24"/>
                <w:szCs w:val="24"/>
                <w14:textFill>
                  <w14:solidFill>
                    <w14:schemeClr w14:val="tx1"/>
                  </w14:solidFill>
                </w14:textFill>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一楼厅门联动钢丝绳脱落及相关系统的部件调整</w:t>
            </w:r>
          </w:p>
        </w:tc>
        <w:tc>
          <w:tcPr>
            <w:tcW w:w="1139" w:type="dxa"/>
          </w:tcPr>
          <w:p>
            <w:pPr>
              <w:spacing w:line="440" w:lineRule="exact"/>
              <w:ind w:firstLine="0" w:firstLineChars="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ascii="宋体" w:hAnsi="宋体" w:cs="宋体"/>
                <w:color w:val="000000" w:themeColor="text1"/>
                <w:sz w:val="24"/>
                <w:szCs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二楼厅门联动钢丝绳脱落及相关系统的部件调整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一楼厅门门锁滚轮损坏及相关系统的部件调整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二楼厅门门锁滚轮损坏及相关系统的部件调整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一楼厅门自闭装置脱落及相关系统的部件调整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二楼厅门自闭装置脱落及相关系统的部件调整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一楼厅门门锁钩脱落及相关系统的部件调整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二楼厅门门锁钩脱落及相关系统的部件调整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层门地坎错位及相关系统的部件调整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一楼门扇脱落及相关系统的部件调整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二楼门扇脱落及相关系统的部件调整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厅门挂板部件损坏及相关部件调整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层门导轨变形及相关系统的部件调整</w:t>
            </w:r>
          </w:p>
        </w:tc>
        <w:tc>
          <w:tcPr>
            <w:tcW w:w="1139" w:type="dxa"/>
          </w:tcPr>
          <w:p>
            <w:pPr>
              <w:spacing w:line="440" w:lineRule="exact"/>
              <w:ind w:firstLine="480"/>
              <w:rPr>
                <w:rFonts w:ascii="宋体" w:hAnsi="宋体" w:cs="宋体"/>
                <w:color w:val="000000" w:themeColor="text1"/>
                <w:sz w:val="24"/>
                <w:szCs w:val="24"/>
                <w14:textFill>
                  <w14:solidFill>
                    <w14:schemeClr w14:val="tx1"/>
                  </w14:solidFill>
                </w14:textFill>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轿门系统故障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w:t>
      </w:r>
      <w:r>
        <w:rPr>
          <w:rFonts w:ascii="宋体" w:hAnsi="宋体" w:cs="Times New Roman"/>
          <w:color w:val="000000" w:themeColor="text1"/>
          <w:sz w:val="24"/>
          <w:szCs w:val="24"/>
          <w14:textFill>
            <w14:solidFill>
              <w14:schemeClr w14:val="tx1"/>
            </w14:solidFill>
          </w14:textFill>
        </w:rPr>
        <w:t>2-2</w:t>
      </w:r>
      <w:r>
        <w:rPr>
          <w:rFonts w:hint="eastAsia" w:ascii="宋体" w:hAnsi="宋体" w:cs="Times New Roman"/>
          <w:color w:val="000000" w:themeColor="text1"/>
          <w:sz w:val="24"/>
          <w:szCs w:val="24"/>
          <w14:textFill>
            <w14:solidFill>
              <w14:schemeClr w14:val="tx1"/>
            </w14:solidFill>
          </w14:textFill>
        </w:rPr>
        <w:t>轿门系统故障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轿门联动皮带紧固件松脱及相关系统的部件调整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轿门门刀损坏及相关系统的部件调整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轿门门刀脱落及相关系统的部件调整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轿门地坎错位及相关系统的部件调整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轿厢门扇脱落及相关系统的部件调整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轿门挂板部件损坏及相关部件调整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轿门导轨变形及相关系统的部件调整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轿门门滚轮损坏及相关系统的部件调整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轿门门机整体偏移及相关系统的部件调整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轿门门头整体移位及相关系统的部件调整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2"/>
        <w:jc w:val="both"/>
        <w:outlineLvl w:val="9"/>
        <w:rPr>
          <w:rFonts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平层系统故障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w:t>
      </w:r>
      <w:r>
        <w:rPr>
          <w:rFonts w:ascii="宋体" w:hAnsi="宋体" w:cs="Times New Roman"/>
          <w:color w:val="000000" w:themeColor="text1"/>
          <w:sz w:val="24"/>
          <w:szCs w:val="24"/>
          <w14:textFill>
            <w14:solidFill>
              <w14:schemeClr w14:val="tx1"/>
            </w14:solidFill>
          </w14:textFill>
        </w:rPr>
        <w:t>2-3</w:t>
      </w:r>
      <w:r>
        <w:rPr>
          <w:rFonts w:hint="eastAsia" w:ascii="宋体" w:hAnsi="宋体" w:cs="Times New Roman"/>
          <w:color w:val="000000" w:themeColor="text1"/>
          <w:sz w:val="24"/>
          <w:szCs w:val="24"/>
          <w14:textFill>
            <w14:solidFill>
              <w14:schemeClr w14:val="tx1"/>
            </w14:solidFill>
          </w14:textFill>
        </w:rPr>
        <w:t>平层系统故障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一楼遮光板移位</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二楼遮光板移位</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一楼遮光板脱落</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二楼遮光板脱落</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平层感应开关移位</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平层感应开关脱落</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终端保护装置开关或打板脱落及相关系统的部件调整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0" w:firstLineChars="0"/>
        <w:jc w:val="both"/>
        <w:outlineLvl w:val="9"/>
        <w:rPr>
          <w:rFonts w:ascii="黑体" w:hAnsi="黑体" w:eastAsia="黑体" w:cs="Times New Roman"/>
          <w:b/>
          <w:color w:val="000000" w:themeColor="text1"/>
          <w:sz w:val="28"/>
          <w:szCs w:val="28"/>
          <w14:textFill>
            <w14:solidFill>
              <w14:schemeClr w14:val="tx1"/>
            </w14:solidFill>
          </w14:textFill>
        </w:rPr>
      </w:pP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限速器与安全钳故障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w:t>
      </w:r>
      <w:r>
        <w:rPr>
          <w:rFonts w:ascii="宋体" w:hAnsi="宋体" w:cs="Times New Roman"/>
          <w:color w:val="000000" w:themeColor="text1"/>
          <w:sz w:val="24"/>
          <w:szCs w:val="24"/>
          <w14:textFill>
            <w14:solidFill>
              <w14:schemeClr w14:val="tx1"/>
            </w14:solidFill>
          </w14:textFill>
        </w:rPr>
        <w:t>2-4</w:t>
      </w:r>
      <w:r>
        <w:rPr>
          <w:rFonts w:hint="eastAsia" w:ascii="宋体" w:hAnsi="宋体" w:cs="Times New Roman"/>
          <w:color w:val="000000" w:themeColor="text1"/>
          <w:sz w:val="24"/>
          <w:szCs w:val="24"/>
          <w14:textFill>
            <w14:solidFill>
              <w14:schemeClr w14:val="tx1"/>
            </w14:solidFill>
          </w14:textFill>
        </w:rPr>
        <w:t>限速器与安全钳故障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限速器钢丝绳脱落及相关系统的部件调整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限速器钢丝绳伸长及相关系统的部件调整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限速器钢丝绳断股及相关系统的部件调整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限速器张紧装置卡阻及相关系统的部件调整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限速器张紧装置脱落及相关系统的部件调整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安全钳拉杆、联动杆脱落及相关系统的部件调整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安全钳钳块脱落及相关系统的部件调整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安全钳夹死在导轨上及相关系统的部件调整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钢丝绳及绳头组合故障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w:t>
      </w:r>
      <w:r>
        <w:rPr>
          <w:rFonts w:ascii="宋体" w:hAnsi="宋体" w:cs="Times New Roman"/>
          <w:color w:val="000000" w:themeColor="text1"/>
          <w:sz w:val="24"/>
          <w:szCs w:val="24"/>
          <w14:textFill>
            <w14:solidFill>
              <w14:schemeClr w14:val="tx1"/>
            </w14:solidFill>
          </w14:textFill>
        </w:rPr>
        <w:t>2-5</w:t>
      </w:r>
      <w:r>
        <w:rPr>
          <w:rFonts w:hint="eastAsia" w:ascii="宋体" w:hAnsi="宋体" w:cs="Times New Roman"/>
          <w:color w:val="000000" w:themeColor="text1"/>
          <w:sz w:val="24"/>
          <w:szCs w:val="24"/>
          <w14:textFill>
            <w14:solidFill>
              <w14:schemeClr w14:val="tx1"/>
            </w14:solidFill>
          </w14:textFill>
        </w:rPr>
        <w:t>钢丝绳及绳头组合故障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轿厢侧钢丝绳伸长及相关系统的部件调整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轿厢侧绳头组合处钢丝绳脱落及相关系统的部件调整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对重侧钢丝绳伸长及相关系统的部件调整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对重侧绳头组合处钢丝绳脱落及相关系统的部件调整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曳引钢丝绳整体缺少一根及相关系统的部件调整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bl>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460" w:lineRule="exact"/>
        <w:ind w:firstLine="843" w:firstLineChars="3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导向系统故障</w:t>
      </w:r>
    </w:p>
    <w:p>
      <w:pPr>
        <w:spacing w:line="440" w:lineRule="exact"/>
        <w:ind w:firstLine="0" w:firstLineChars="0"/>
        <w:jc w:val="center"/>
        <w:outlineLvl w:val="9"/>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表</w:t>
      </w:r>
      <w:r>
        <w:rPr>
          <w:rFonts w:ascii="宋体" w:hAnsi="宋体" w:cs="Times New Roman"/>
          <w:color w:val="000000" w:themeColor="text1"/>
          <w:sz w:val="24"/>
          <w:szCs w:val="24"/>
          <w14:textFill>
            <w14:solidFill>
              <w14:schemeClr w14:val="tx1"/>
            </w14:solidFill>
          </w14:textFill>
        </w:rPr>
        <w:t>2-6</w:t>
      </w:r>
      <w:r>
        <w:rPr>
          <w:rFonts w:hint="eastAsia" w:ascii="宋体" w:hAnsi="宋体" w:cs="Times New Roman"/>
          <w:color w:val="000000" w:themeColor="text1"/>
          <w:sz w:val="24"/>
          <w:szCs w:val="24"/>
          <w14:textFill>
            <w14:solidFill>
              <w14:schemeClr w14:val="tx1"/>
            </w14:solidFill>
          </w14:textFill>
        </w:rPr>
        <w:t>导向系统故障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43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6431"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故障类别</w:t>
            </w:r>
          </w:p>
        </w:tc>
        <w:tc>
          <w:tcPr>
            <w:tcW w:w="1139" w:type="dxa"/>
          </w:tcPr>
          <w:p>
            <w:pPr>
              <w:spacing w:line="460" w:lineRule="exact"/>
              <w:ind w:left="0" w:leftChars="0" w:firstLine="0" w:firstLineChars="0"/>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轿厢导靴整体缺失及相关系统的部件调整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轿厢导靴靴衬缺失及相关系统的部件调整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轿厢导靴靴衬损坏及相关系统的部件调整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对重导靴整体缺失及相关系统的部件调整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对重导靴靴衬缺失及相关系统的部件调整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对重导靴靴衬损坏及相关系统的部件调整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轿厢导轨支架螺丝松动及相关部件调整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对重导轨支架螺丝松动及相关部件调整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轿厢导轨沿垂度偏差及相关部件调整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line="460" w:lineRule="exact"/>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6431" w:type="dxa"/>
          </w:tcPr>
          <w:p>
            <w:pPr>
              <w:spacing w:line="46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对重导轨沿垂度偏差及相关部件调整</w:t>
            </w:r>
          </w:p>
        </w:tc>
        <w:tc>
          <w:tcPr>
            <w:tcW w:w="1139" w:type="dxa"/>
          </w:tcPr>
          <w:p>
            <w:pPr>
              <w:spacing w:line="460" w:lineRule="exact"/>
              <w:ind w:left="0" w:leftChars="0" w:firstLine="0" w:firstLineChars="0"/>
              <w:rPr>
                <w:rFonts w:hint="eastAsia" w:ascii="仿宋_GB2312" w:hAnsi="仿宋_GB2312" w:eastAsia="仿宋_GB2312" w:cs="仿宋_GB2312"/>
                <w:sz w:val="28"/>
                <w:szCs w:val="28"/>
              </w:rPr>
            </w:pPr>
          </w:p>
        </w:tc>
      </w:tr>
    </w:tbl>
    <w:p>
      <w:pPr>
        <w:spacing w:line="440" w:lineRule="exact"/>
        <w:ind w:firstLine="560"/>
        <w:jc w:val="both"/>
        <w:outlineLvl w:val="9"/>
        <w:rPr>
          <w:rFonts w:cs="Times New Roman"/>
          <w:color w:val="000000" w:themeColor="text1"/>
          <w:sz w:val="28"/>
          <w:szCs w:val="28"/>
          <w14:textFill>
            <w14:solidFill>
              <w14:schemeClr w14:val="tx1"/>
            </w14:solidFill>
          </w14:textFill>
        </w:rPr>
      </w:pPr>
      <w:r>
        <w:rPr>
          <w:rFonts w:hint="eastAsia" w:cs="Times New Roman"/>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有关说明：</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1.电气、机械故障检查必须考虑与之相关系统的影响，并做相应的检查、调整与维修。</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2.几个小的机械故障维修项目可以组合成一个较大的机械故障维修项目。如：轿门门刀损坏、厅门门锁滚轮损坏的机械故障可合并为轿门门刀与门锁滚轮的机械故障。</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ind w:firstLine="56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3.有时门锁电气开关故障（以竞赛前的状态为准）与门的机械故障有关联，属于关联故障。</w:t>
      </w:r>
    </w:p>
    <w:sectPr>
      <w:headerReference r:id="rId7" w:type="first"/>
      <w:footerReference r:id="rId10" w:type="first"/>
      <w:headerReference r:id="rId5" w:type="default"/>
      <w:footerReference r:id="rId8" w:type="default"/>
      <w:headerReference r:id="rId6" w:type="even"/>
      <w:footerReference r:id="rId9" w:type="even"/>
      <w:pgSz w:w="11906" w:h="16838"/>
      <w:pgMar w:top="680" w:right="680" w:bottom="737" w:left="73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1523354"/>
    </w:sdtPr>
    <w:sdtContent>
      <w:p>
        <w:pPr>
          <w:pStyle w:val="7"/>
          <w:ind w:firstLine="360"/>
          <w:jc w:val="center"/>
        </w:pPr>
        <w:r>
          <w:fldChar w:fldCharType="begin"/>
        </w:r>
        <w:r>
          <w:instrText xml:space="preserve">PAGE   \* MERGEFORMAT</w:instrText>
        </w:r>
        <w:r>
          <w:fldChar w:fldCharType="separate"/>
        </w:r>
        <w:r>
          <w:rPr>
            <w:lang w:val="zh-CN"/>
          </w:rPr>
          <w:t>1</w:t>
        </w:r>
        <w:r>
          <w:fldChar w:fldCharType="end"/>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16AF3"/>
    <w:multiLevelType w:val="singleLevel"/>
    <w:tmpl w:val="8A516AF3"/>
    <w:lvl w:ilvl="0" w:tentative="0">
      <w:start w:val="2"/>
      <w:numFmt w:val="decimal"/>
      <w:suff w:val="space"/>
      <w:lvlText w:val="%1."/>
      <w:lvlJc w:val="left"/>
    </w:lvl>
  </w:abstractNum>
  <w:abstractNum w:abstractNumId="1">
    <w:nsid w:val="18F23E36"/>
    <w:multiLevelType w:val="multilevel"/>
    <w:tmpl w:val="18F23E36"/>
    <w:lvl w:ilvl="0" w:tentative="0">
      <w:start w:val="1"/>
      <w:numFmt w:val="decimal"/>
      <w:pStyle w:val="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48A3DB6"/>
    <w:multiLevelType w:val="singleLevel"/>
    <w:tmpl w:val="248A3DB6"/>
    <w:lvl w:ilvl="0" w:tentative="0">
      <w:start w:val="2"/>
      <w:numFmt w:val="chineseCounting"/>
      <w:suff w:val="space"/>
      <w:lvlText w:val="（%1）"/>
      <w:lvlJc w:val="left"/>
      <w:rPr>
        <w:rFonts w:hint="eastAsia"/>
      </w:rPr>
    </w:lvl>
  </w:abstractNum>
  <w:abstractNum w:abstractNumId="3">
    <w:nsid w:val="276D762A"/>
    <w:multiLevelType w:val="singleLevel"/>
    <w:tmpl w:val="276D762A"/>
    <w:lvl w:ilvl="0" w:tentative="0">
      <w:start w:val="1"/>
      <w:numFmt w:val="decimal"/>
      <w:suff w:val="space"/>
      <w:lvlText w:val="%1."/>
      <w:lvlJc w:val="left"/>
    </w:lvl>
  </w:abstractNum>
  <w:abstractNum w:abstractNumId="4">
    <w:nsid w:val="588939A6"/>
    <w:multiLevelType w:val="multilevel"/>
    <w:tmpl w:val="588939A6"/>
    <w:lvl w:ilvl="0" w:tentative="0">
      <w:start w:val="1"/>
      <w:numFmt w:val="chineseCountingThousand"/>
      <w:pStyle w:val="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YWI1OWVhYjI5ZjI5ZWMxN2NlYjgwYjA4NTY2N2EifQ=="/>
  </w:docVars>
  <w:rsids>
    <w:rsidRoot w:val="00127C30"/>
    <w:rsid w:val="00011FE8"/>
    <w:rsid w:val="00021138"/>
    <w:rsid w:val="00026B30"/>
    <w:rsid w:val="00030199"/>
    <w:rsid w:val="00041C5A"/>
    <w:rsid w:val="00061170"/>
    <w:rsid w:val="0006198B"/>
    <w:rsid w:val="00081BFE"/>
    <w:rsid w:val="0009015C"/>
    <w:rsid w:val="000B5F24"/>
    <w:rsid w:val="000D1926"/>
    <w:rsid w:val="000E0091"/>
    <w:rsid w:val="000E014E"/>
    <w:rsid w:val="000F01C6"/>
    <w:rsid w:val="00106CF9"/>
    <w:rsid w:val="001137B7"/>
    <w:rsid w:val="00127C30"/>
    <w:rsid w:val="00143F83"/>
    <w:rsid w:val="00147889"/>
    <w:rsid w:val="00155B35"/>
    <w:rsid w:val="001567CE"/>
    <w:rsid w:val="001623BC"/>
    <w:rsid w:val="00162F7C"/>
    <w:rsid w:val="001D11A0"/>
    <w:rsid w:val="001D6A41"/>
    <w:rsid w:val="001D6DC9"/>
    <w:rsid w:val="002344E8"/>
    <w:rsid w:val="002912F9"/>
    <w:rsid w:val="002A4B1F"/>
    <w:rsid w:val="002A53DC"/>
    <w:rsid w:val="002B3844"/>
    <w:rsid w:val="002B3E86"/>
    <w:rsid w:val="002C3CFD"/>
    <w:rsid w:val="002F5984"/>
    <w:rsid w:val="003003D0"/>
    <w:rsid w:val="00306306"/>
    <w:rsid w:val="003157D1"/>
    <w:rsid w:val="00331858"/>
    <w:rsid w:val="003515AB"/>
    <w:rsid w:val="00367826"/>
    <w:rsid w:val="00371C04"/>
    <w:rsid w:val="003C0A8B"/>
    <w:rsid w:val="003C4C82"/>
    <w:rsid w:val="003F3FE8"/>
    <w:rsid w:val="00400E85"/>
    <w:rsid w:val="00405936"/>
    <w:rsid w:val="00413DA9"/>
    <w:rsid w:val="00415E22"/>
    <w:rsid w:val="0045285B"/>
    <w:rsid w:val="004732A0"/>
    <w:rsid w:val="00480460"/>
    <w:rsid w:val="00485D9E"/>
    <w:rsid w:val="004B46F9"/>
    <w:rsid w:val="004F4843"/>
    <w:rsid w:val="00526C0C"/>
    <w:rsid w:val="00540EFC"/>
    <w:rsid w:val="00544863"/>
    <w:rsid w:val="00547CEF"/>
    <w:rsid w:val="00552767"/>
    <w:rsid w:val="00581456"/>
    <w:rsid w:val="005A3801"/>
    <w:rsid w:val="005A4CDE"/>
    <w:rsid w:val="005C0A50"/>
    <w:rsid w:val="005C426E"/>
    <w:rsid w:val="005F3F1B"/>
    <w:rsid w:val="00645CFA"/>
    <w:rsid w:val="0066434A"/>
    <w:rsid w:val="006A181F"/>
    <w:rsid w:val="006A4BB5"/>
    <w:rsid w:val="006A5BDA"/>
    <w:rsid w:val="006C533F"/>
    <w:rsid w:val="006C7E2A"/>
    <w:rsid w:val="006D705C"/>
    <w:rsid w:val="006F5546"/>
    <w:rsid w:val="0071095E"/>
    <w:rsid w:val="00720D4D"/>
    <w:rsid w:val="00736293"/>
    <w:rsid w:val="00747004"/>
    <w:rsid w:val="007513FB"/>
    <w:rsid w:val="00755D42"/>
    <w:rsid w:val="00790D14"/>
    <w:rsid w:val="007945BB"/>
    <w:rsid w:val="007A38E0"/>
    <w:rsid w:val="007B2E35"/>
    <w:rsid w:val="007E0DBF"/>
    <w:rsid w:val="007E6921"/>
    <w:rsid w:val="0080149F"/>
    <w:rsid w:val="00803730"/>
    <w:rsid w:val="00804587"/>
    <w:rsid w:val="00814FB7"/>
    <w:rsid w:val="00830698"/>
    <w:rsid w:val="008528DC"/>
    <w:rsid w:val="008721C4"/>
    <w:rsid w:val="008A0BD6"/>
    <w:rsid w:val="008A3C3F"/>
    <w:rsid w:val="008C5132"/>
    <w:rsid w:val="008E38A4"/>
    <w:rsid w:val="008E4021"/>
    <w:rsid w:val="009030A5"/>
    <w:rsid w:val="00924255"/>
    <w:rsid w:val="009342E6"/>
    <w:rsid w:val="00942F07"/>
    <w:rsid w:val="009816F5"/>
    <w:rsid w:val="009842C9"/>
    <w:rsid w:val="009A3E55"/>
    <w:rsid w:val="009A5BB2"/>
    <w:rsid w:val="009C41F0"/>
    <w:rsid w:val="009C7461"/>
    <w:rsid w:val="009E0C22"/>
    <w:rsid w:val="00A037DF"/>
    <w:rsid w:val="00A03DE9"/>
    <w:rsid w:val="00A108C7"/>
    <w:rsid w:val="00A151B9"/>
    <w:rsid w:val="00A27F78"/>
    <w:rsid w:val="00A3399B"/>
    <w:rsid w:val="00A34408"/>
    <w:rsid w:val="00A3472D"/>
    <w:rsid w:val="00A45E3B"/>
    <w:rsid w:val="00A67EF1"/>
    <w:rsid w:val="00A76E35"/>
    <w:rsid w:val="00A90342"/>
    <w:rsid w:val="00AB4502"/>
    <w:rsid w:val="00AC6B14"/>
    <w:rsid w:val="00AD0FF6"/>
    <w:rsid w:val="00AD348E"/>
    <w:rsid w:val="00AD715F"/>
    <w:rsid w:val="00AD7DB3"/>
    <w:rsid w:val="00B05D11"/>
    <w:rsid w:val="00B20B36"/>
    <w:rsid w:val="00B43845"/>
    <w:rsid w:val="00B66FC8"/>
    <w:rsid w:val="00B80199"/>
    <w:rsid w:val="00B81A95"/>
    <w:rsid w:val="00B96020"/>
    <w:rsid w:val="00BA02A4"/>
    <w:rsid w:val="00BB1F7B"/>
    <w:rsid w:val="00BB37AC"/>
    <w:rsid w:val="00BC1F93"/>
    <w:rsid w:val="00BC3ED5"/>
    <w:rsid w:val="00BC6FD4"/>
    <w:rsid w:val="00BD2A04"/>
    <w:rsid w:val="00BD7793"/>
    <w:rsid w:val="00C003B3"/>
    <w:rsid w:val="00C01396"/>
    <w:rsid w:val="00C14BCD"/>
    <w:rsid w:val="00C174A3"/>
    <w:rsid w:val="00C56E86"/>
    <w:rsid w:val="00C70B08"/>
    <w:rsid w:val="00CF0028"/>
    <w:rsid w:val="00D025DB"/>
    <w:rsid w:val="00D06505"/>
    <w:rsid w:val="00D13844"/>
    <w:rsid w:val="00D4357F"/>
    <w:rsid w:val="00D76A11"/>
    <w:rsid w:val="00D83A1B"/>
    <w:rsid w:val="00D87D55"/>
    <w:rsid w:val="00DA0D72"/>
    <w:rsid w:val="00DA4131"/>
    <w:rsid w:val="00DA7951"/>
    <w:rsid w:val="00DB3681"/>
    <w:rsid w:val="00DD6A1B"/>
    <w:rsid w:val="00DE02F1"/>
    <w:rsid w:val="00DF48CA"/>
    <w:rsid w:val="00E0710C"/>
    <w:rsid w:val="00E22CE4"/>
    <w:rsid w:val="00E30265"/>
    <w:rsid w:val="00E44721"/>
    <w:rsid w:val="00E72FB1"/>
    <w:rsid w:val="00E93EB5"/>
    <w:rsid w:val="00E96C4B"/>
    <w:rsid w:val="00EC464D"/>
    <w:rsid w:val="00ED2DC0"/>
    <w:rsid w:val="00EF3E1C"/>
    <w:rsid w:val="00F05648"/>
    <w:rsid w:val="00F05761"/>
    <w:rsid w:val="00F106AB"/>
    <w:rsid w:val="00F318AE"/>
    <w:rsid w:val="00F40B74"/>
    <w:rsid w:val="00F506DA"/>
    <w:rsid w:val="00F5698E"/>
    <w:rsid w:val="00F654FB"/>
    <w:rsid w:val="00F76E1E"/>
    <w:rsid w:val="00FA00E0"/>
    <w:rsid w:val="00FA6842"/>
    <w:rsid w:val="00FA7AB4"/>
    <w:rsid w:val="00FD3753"/>
    <w:rsid w:val="00FD470F"/>
    <w:rsid w:val="00FE25EA"/>
    <w:rsid w:val="00FE25FC"/>
    <w:rsid w:val="01473393"/>
    <w:rsid w:val="02ED1C6E"/>
    <w:rsid w:val="04773775"/>
    <w:rsid w:val="070431CC"/>
    <w:rsid w:val="0A690774"/>
    <w:rsid w:val="0AC92871"/>
    <w:rsid w:val="0CF34297"/>
    <w:rsid w:val="133D36D6"/>
    <w:rsid w:val="153D68A4"/>
    <w:rsid w:val="18083361"/>
    <w:rsid w:val="19E303E9"/>
    <w:rsid w:val="1D621046"/>
    <w:rsid w:val="1EF5764A"/>
    <w:rsid w:val="22827906"/>
    <w:rsid w:val="26CF4C70"/>
    <w:rsid w:val="27FE77DB"/>
    <w:rsid w:val="29DE4620"/>
    <w:rsid w:val="2A683D66"/>
    <w:rsid w:val="2B682219"/>
    <w:rsid w:val="2C4C3F07"/>
    <w:rsid w:val="2D1D6757"/>
    <w:rsid w:val="2EFD03CC"/>
    <w:rsid w:val="313F7384"/>
    <w:rsid w:val="32732CC6"/>
    <w:rsid w:val="3AF94BE6"/>
    <w:rsid w:val="3D9441D6"/>
    <w:rsid w:val="3FA30A38"/>
    <w:rsid w:val="418C19F5"/>
    <w:rsid w:val="41DC225E"/>
    <w:rsid w:val="43A45D46"/>
    <w:rsid w:val="44384AE4"/>
    <w:rsid w:val="48B63E7D"/>
    <w:rsid w:val="50597F0F"/>
    <w:rsid w:val="531C7607"/>
    <w:rsid w:val="55615F65"/>
    <w:rsid w:val="5875340D"/>
    <w:rsid w:val="59C06F6C"/>
    <w:rsid w:val="5BE44604"/>
    <w:rsid w:val="5CDA4C4E"/>
    <w:rsid w:val="5D644278"/>
    <w:rsid w:val="5FA62E58"/>
    <w:rsid w:val="61545C24"/>
    <w:rsid w:val="64695359"/>
    <w:rsid w:val="650A6833"/>
    <w:rsid w:val="68F95994"/>
    <w:rsid w:val="6AAE5152"/>
    <w:rsid w:val="6C7A776F"/>
    <w:rsid w:val="6D68057B"/>
    <w:rsid w:val="70190732"/>
    <w:rsid w:val="708E1F07"/>
    <w:rsid w:val="747B2B41"/>
    <w:rsid w:val="75C44A38"/>
    <w:rsid w:val="79B01A71"/>
    <w:rsid w:val="7A287D04"/>
    <w:rsid w:val="7AF30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outlineLvl w:val="0"/>
    </w:pPr>
    <w:rPr>
      <w:rFonts w:ascii="Times New Roman" w:hAnsi="Times New Roman" w:eastAsia="宋体" w:cstheme="majorBidi"/>
      <w:bCs/>
      <w:kern w:val="2"/>
      <w:sz w:val="21"/>
      <w:szCs w:val="32"/>
      <w:lang w:val="en-US" w:eastAsia="zh-CN" w:bidi="ar-SA"/>
    </w:rPr>
  </w:style>
  <w:style w:type="paragraph" w:styleId="2">
    <w:name w:val="heading 1"/>
    <w:basedOn w:val="3"/>
    <w:next w:val="1"/>
    <w:link w:val="16"/>
    <w:qFormat/>
    <w:uiPriority w:val="9"/>
    <w:pPr>
      <w:numPr>
        <w:ilvl w:val="0"/>
        <w:numId w:val="0"/>
      </w:numPr>
      <w:jc w:val="center"/>
      <w:outlineLvl w:val="0"/>
    </w:pPr>
    <w:rPr>
      <w:rFonts w:ascii="宋体" w:hAnsi="宋体"/>
      <w:sz w:val="36"/>
      <w:szCs w:val="36"/>
    </w:rPr>
  </w:style>
  <w:style w:type="paragraph" w:styleId="3">
    <w:name w:val="heading 2"/>
    <w:basedOn w:val="1"/>
    <w:next w:val="1"/>
    <w:link w:val="17"/>
    <w:unhideWhenUsed/>
    <w:qFormat/>
    <w:uiPriority w:val="9"/>
    <w:pPr>
      <w:keepNext/>
      <w:keepLines/>
      <w:numPr>
        <w:ilvl w:val="0"/>
        <w:numId w:val="1"/>
      </w:numPr>
      <w:spacing w:before="240" w:after="120" w:line="415" w:lineRule="auto"/>
      <w:ind w:firstLine="0" w:firstLineChars="0"/>
      <w:outlineLvl w:val="1"/>
    </w:pPr>
    <w:rPr>
      <w:b/>
      <w:bCs w:val="0"/>
      <w:sz w:val="30"/>
    </w:rPr>
  </w:style>
  <w:style w:type="paragraph" w:styleId="4">
    <w:name w:val="heading 3"/>
    <w:basedOn w:val="1"/>
    <w:next w:val="1"/>
    <w:link w:val="20"/>
    <w:unhideWhenUsed/>
    <w:qFormat/>
    <w:uiPriority w:val="9"/>
    <w:pPr>
      <w:keepNext/>
      <w:keepLines/>
      <w:ind w:left="420" w:leftChars="200" w:firstLine="0" w:firstLineChars="0"/>
      <w:outlineLvl w:val="2"/>
    </w:pPr>
  </w:style>
  <w:style w:type="paragraph" w:styleId="5">
    <w:name w:val="heading 4"/>
    <w:basedOn w:val="4"/>
    <w:next w:val="1"/>
    <w:link w:val="21"/>
    <w:unhideWhenUsed/>
    <w:qFormat/>
    <w:uiPriority w:val="9"/>
    <w:pPr>
      <w:ind w:left="400" w:leftChars="400"/>
      <w:outlineLvl w:val="3"/>
    </w:p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2"/>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8"/>
    <w:qFormat/>
    <w:uiPriority w:val="10"/>
    <w:pPr>
      <w:numPr>
        <w:ilvl w:val="0"/>
        <w:numId w:val="2"/>
      </w:numPr>
      <w:ind w:firstLine="0" w:firstLineChars="0"/>
      <w:outlineLvl w:val="2"/>
    </w:pPr>
    <w:rPr>
      <w:b/>
      <w:bCs w:val="0"/>
      <w:sz w:val="24"/>
    </w:rPr>
  </w:style>
  <w:style w:type="table" w:styleId="11">
    <w:name w:val="Table Grid"/>
    <w:basedOn w:val="10"/>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qFormat/>
    <w:uiPriority w:val="99"/>
    <w:rPr>
      <w:sz w:val="18"/>
      <w:szCs w:val="18"/>
    </w:rPr>
  </w:style>
  <w:style w:type="character" w:customStyle="1" w:styleId="14">
    <w:name w:val="页脚 字符"/>
    <w:basedOn w:val="12"/>
    <w:link w:val="7"/>
    <w:qFormat/>
    <w:uiPriority w:val="99"/>
    <w:rPr>
      <w:sz w:val="18"/>
      <w:szCs w:val="18"/>
    </w:rPr>
  </w:style>
  <w:style w:type="paragraph" w:styleId="15">
    <w:name w:val="List Paragraph"/>
    <w:basedOn w:val="1"/>
    <w:qFormat/>
    <w:uiPriority w:val="34"/>
  </w:style>
  <w:style w:type="character" w:customStyle="1" w:styleId="16">
    <w:name w:val="标题 1 字符"/>
    <w:basedOn w:val="12"/>
    <w:link w:val="2"/>
    <w:qFormat/>
    <w:uiPriority w:val="9"/>
    <w:rPr>
      <w:rFonts w:ascii="宋体" w:hAnsi="宋体" w:eastAsia="宋体" w:cstheme="majorBidi"/>
      <w:b/>
      <w:sz w:val="36"/>
      <w:szCs w:val="36"/>
    </w:rPr>
  </w:style>
  <w:style w:type="character" w:customStyle="1" w:styleId="17">
    <w:name w:val="标题 2 字符"/>
    <w:basedOn w:val="12"/>
    <w:link w:val="3"/>
    <w:qFormat/>
    <w:uiPriority w:val="9"/>
    <w:rPr>
      <w:rFonts w:ascii="Times New Roman" w:hAnsi="Times New Roman" w:eastAsia="宋体" w:cstheme="majorBidi"/>
      <w:b/>
      <w:sz w:val="30"/>
      <w:szCs w:val="32"/>
    </w:rPr>
  </w:style>
  <w:style w:type="character" w:customStyle="1" w:styleId="18">
    <w:name w:val="标题 字符"/>
    <w:basedOn w:val="12"/>
    <w:link w:val="9"/>
    <w:qFormat/>
    <w:uiPriority w:val="10"/>
    <w:rPr>
      <w:rFonts w:ascii="Times New Roman" w:hAnsi="Times New Roman" w:eastAsia="宋体" w:cstheme="majorBidi"/>
      <w:b/>
      <w:sz w:val="24"/>
      <w:szCs w:val="32"/>
    </w:rPr>
  </w:style>
  <w:style w:type="paragraph" w:styleId="1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0">
    <w:name w:val="标题 3 字符"/>
    <w:basedOn w:val="12"/>
    <w:link w:val="4"/>
    <w:qFormat/>
    <w:uiPriority w:val="9"/>
    <w:rPr>
      <w:rFonts w:ascii="Times New Roman" w:hAnsi="Times New Roman" w:eastAsia="宋体" w:cstheme="majorBidi"/>
      <w:bCs/>
      <w:szCs w:val="32"/>
    </w:rPr>
  </w:style>
  <w:style w:type="character" w:customStyle="1" w:styleId="21">
    <w:name w:val="标题 4 字符"/>
    <w:basedOn w:val="12"/>
    <w:link w:val="5"/>
    <w:qFormat/>
    <w:uiPriority w:val="9"/>
    <w:rPr>
      <w:rFonts w:ascii="Times New Roman" w:hAnsi="Times New Roman" w:eastAsia="宋体" w:cstheme="majorBidi"/>
      <w:bCs/>
      <w:szCs w:val="32"/>
    </w:rPr>
  </w:style>
  <w:style w:type="character" w:customStyle="1" w:styleId="22">
    <w:name w:val="批注框文本 字符"/>
    <w:basedOn w:val="12"/>
    <w:link w:val="6"/>
    <w:semiHidden/>
    <w:qFormat/>
    <w:uiPriority w:val="99"/>
    <w:rPr>
      <w:rFonts w:ascii="Times New Roman" w:hAnsi="Times New Roman" w:eastAsia="宋体" w:cstheme="majorBidi"/>
      <w:bC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C00DE-9511-4300-9990-A0AB46D0240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3234</Words>
  <Characters>3346</Characters>
  <Lines>30</Lines>
  <Paragraphs>8</Paragraphs>
  <TotalTime>14</TotalTime>
  <ScaleCrop>false</ScaleCrop>
  <LinksUpToDate>false</LinksUpToDate>
  <CharactersWithSpaces>3356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2021-03-14T11:35:00Z</dcterms:created>
  <dc:creator>sheng</dc:creator>
  <cp:lastModifiedBy>MRMAT</cp:lastModifiedBy>
  <cp:lastPrinted>2023-01-10T01:37:00Z</cp:lastPrinted>
  <dcterms:modified xsi:type="dcterms:W3CDTF">2023-04-15T09:56:55Z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F15F36B53D6A4FA6BF82284EA8658817</vt:lpwstr>
  </property>
</Properties>
</file>